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87" w:rsidRDefault="00847287" w:rsidP="00C26D77">
      <w:pPr>
        <w:keepNext/>
        <w:keepLines/>
        <w:jc w:val="center"/>
        <w:rPr>
          <w:rFonts w:ascii="Times New Roman" w:hAnsi="Times New Roman"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bCs/>
          <w:sz w:val="32"/>
        </w:rPr>
        <w:t>Industrial Tenant Representation Process Checklist</w:t>
      </w:r>
    </w:p>
    <w:p w:rsidR="00847287" w:rsidRDefault="00847287">
      <w:pPr>
        <w:keepNext/>
        <w:keepLines/>
        <w:rPr>
          <w:rFonts w:ascii="Times New Roman" w:hAnsi="Times New Roman"/>
        </w:rPr>
      </w:pPr>
    </w:p>
    <w:p w:rsidR="00847287" w:rsidRDefault="00847287">
      <w:pPr>
        <w:keepNext/>
        <w:keepLines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20"/>
        <w:gridCol w:w="2520"/>
        <w:gridCol w:w="2520"/>
      </w:tblGrid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Task</w:t>
            </w:r>
          </w:p>
        </w:tc>
        <w:tc>
          <w:tcPr>
            <w:tcW w:w="2520" w:type="dxa"/>
          </w:tcPr>
          <w:p w:rsidR="00847287" w:rsidRDefault="000A706F">
            <w:pPr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Advisor</w:t>
            </w:r>
            <w:r w:rsidR="00847287">
              <w:rPr>
                <w:rFonts w:ascii="Times New Roman" w:hAnsi="Times New Roman"/>
                <w:b/>
                <w:bCs/>
                <w:szCs w:val="24"/>
              </w:rPr>
              <w:t xml:space="preserve"> Responsibility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Client Responsibility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spacing w:before="60" w:after="6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Tools and Documents</w:t>
            </w:r>
          </w:p>
        </w:tc>
      </w:tr>
      <w:tr w:rsidR="00847287">
        <w:trPr>
          <w:cantSplit/>
          <w:jc w:val="center"/>
        </w:trPr>
        <w:tc>
          <w:tcPr>
            <w:tcW w:w="10080" w:type="dxa"/>
            <w:gridSpan w:val="4"/>
          </w:tcPr>
          <w:p w:rsidR="00847287" w:rsidRDefault="00847287">
            <w:pPr>
              <w:keepNext/>
              <w:keepLines/>
              <w:spacing w:before="180" w:after="6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Phase 1: Plan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keepNext/>
              <w:keepLines/>
              <w:tabs>
                <w:tab w:val="left" w:pos="360"/>
              </w:tabs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– Needs Analysis</w:t>
            </w:r>
          </w:p>
          <w:p w:rsidR="00847287" w:rsidRDefault="00847287">
            <w:pPr>
              <w:keepNext/>
              <w:keepLines/>
              <w:tabs>
                <w:tab w:val="left" w:pos="360"/>
              </w:tabs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Interview Client to Determine Amount and Nature of Space Needs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Provide Input to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  <w:r>
              <w:rPr>
                <w:rFonts w:ascii="Times New Roman" w:hAnsi="Times New Roman"/>
                <w:sz w:val="22"/>
                <w:szCs w:val="24"/>
              </w:rPr>
              <w:t>’s Needs Analysis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Industrial Space Services Request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2 – Representation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Agreement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Draft Representation Agreement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Execute Representation Agreement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Tenant Representation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Agreement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cantSplit/>
          <w:jc w:val="center"/>
        </w:trPr>
        <w:tc>
          <w:tcPr>
            <w:tcW w:w="10080" w:type="dxa"/>
            <w:gridSpan w:val="4"/>
          </w:tcPr>
          <w:p w:rsidR="00847287" w:rsidRDefault="00847287">
            <w:pPr>
              <w:keepNext/>
              <w:keepLines/>
              <w:spacing w:before="180" w:after="60"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Phase 2: Search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– Market Analysis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Prepare Market Overview and Review with Client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Market Overview and Authorize Search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Industrial Market Overview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*2 – Long List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Prepare Long-List Alternatives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Long List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Select Short-List Candidates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Long-List Summary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cantSplit/>
          <w:trHeight w:val="1765"/>
          <w:jc w:val="center"/>
        </w:trPr>
        <w:tc>
          <w:tcPr>
            <w:tcW w:w="2520" w:type="dxa"/>
            <w:tcBorders>
              <w:bottom w:val="single" w:sz="4" w:space="0" w:color="auto"/>
            </w:tcBorders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3 – Short List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Prepare Short-List Alternatives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Comparable Industrial Lease Data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Conduct Properties Tour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Confer with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Short-List Comps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Attend Properties Tour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Select Building(s) to Send RFPs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Short-List Summary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Comparable Industrial Lease Summary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Property Tour Notes Template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4 – RFPs/Offers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Prepare Request for Proposals/Offers and Review with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Send Out RFPs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Analyze Responses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with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RFPs/Offers for Content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Responses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Select Building(s) for Space Planning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615DBA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RFP form, OTL </w:t>
            </w:r>
            <w:r w:rsidR="00847287">
              <w:rPr>
                <w:rFonts w:ascii="Times New Roman" w:hAnsi="Times New Roman"/>
                <w:sz w:val="22"/>
                <w:szCs w:val="24"/>
              </w:rPr>
              <w:t>Form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Financial Analysis Program (selected by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  <w:r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Comparison of Landlord Proposals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*5 – Space Planning,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Construction Estimates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Meet with Client and Landlord’s Space Planners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Analyze Costs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Results with Client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Meet with Space Planners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Review Revised Analysis with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Select Target Building(s)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Financial Analysis Program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Comparison of Landlord Proposals</w:t>
            </w:r>
          </w:p>
        </w:tc>
      </w:tr>
      <w:tr w:rsidR="00847287">
        <w:trPr>
          <w:cantSplit/>
          <w:jc w:val="center"/>
        </w:trPr>
        <w:tc>
          <w:tcPr>
            <w:tcW w:w="10080" w:type="dxa"/>
            <w:gridSpan w:val="4"/>
          </w:tcPr>
          <w:p w:rsidR="00847287" w:rsidRDefault="00847287">
            <w:pPr>
              <w:keepNext/>
              <w:keepLines/>
              <w:spacing w:before="180" w:after="60"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>Phase 3: Acquire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b/>
                <w:bCs/>
                <w:sz w:val="22"/>
                <w:szCs w:val="24"/>
                <w:u w:val="none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– Negotiate Terms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Conduct Negotiations on Behalf of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Analysis as Negotiations Proceed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Prepare Letter of Intent</w:t>
            </w:r>
          </w:p>
          <w:p w:rsidR="00847287" w:rsidRDefault="00847287">
            <w:pPr>
              <w:keepNext/>
              <w:keepLines/>
              <w:spacing w:after="100"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Deliver LOI to Selected Landlord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Participate in Negotiations (as necessary)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Analysis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Execute Letter of Intent</w:t>
            </w: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Comparison of Landlord Proposals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Financial Analysis Program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Letter of Intent Form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lastRenderedPageBreak/>
              <w:t>2 – Negotiate Lease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Receive Draft Landlord’s Lease Package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with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Conduct Negotiations of Business Terms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Deliver Executed Lease to Landlord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Final Lease to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Participate in Negotia</w:t>
            </w:r>
            <w:r>
              <w:rPr>
                <w:rFonts w:ascii="Times New Roman" w:hAnsi="Times New Roman"/>
                <w:sz w:val="22"/>
                <w:szCs w:val="24"/>
              </w:rPr>
              <w:softHyphen/>
              <w:t>tions, as Necessary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Lease Documents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Involve Legal Counsel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Execute Lease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Landlord’s Lease Package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cantSplit/>
          <w:jc w:val="center"/>
        </w:trPr>
        <w:tc>
          <w:tcPr>
            <w:tcW w:w="10080" w:type="dxa"/>
            <w:gridSpan w:val="4"/>
          </w:tcPr>
          <w:p w:rsidR="00847287" w:rsidRDefault="00847287">
            <w:pPr>
              <w:keepNext/>
              <w:keepLines/>
              <w:spacing w:before="180" w:after="60"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Phase 4: Occupy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*1 – Working Drawings &amp; Tenant Construction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Coordinate Client Review of Working Drawings (as applicable)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Periodic Visual Inspection of Construction Progress (as applicable)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Approve Working Draw</w:t>
            </w:r>
            <w:r>
              <w:rPr>
                <w:rFonts w:ascii="Times New Roman" w:hAnsi="Times New Roman"/>
                <w:sz w:val="22"/>
                <w:szCs w:val="24"/>
              </w:rPr>
              <w:softHyphen/>
              <w:t>ings (as necessary)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Review Construction Progress Form with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(as necessary)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Perform Visual Inspection (as necessary)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Construction Progress Report Form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*2 – Punch List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Accompany Client on Walk-Through of Completed Space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Make Walk-Through of Completed Space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Accept, Accept with Exceptions, or Reject Space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Tenant Construction Punch List Notes (as applicable)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3 – Tenant Move-In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Minimal (if any)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Manage Move-In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cantSplit/>
          <w:jc w:val="center"/>
        </w:trPr>
        <w:tc>
          <w:tcPr>
            <w:tcW w:w="10080" w:type="dxa"/>
            <w:gridSpan w:val="4"/>
          </w:tcPr>
          <w:p w:rsidR="00847287" w:rsidRDefault="00847287">
            <w:pPr>
              <w:keepNext/>
              <w:keepLines/>
              <w:spacing w:before="180" w:after="60"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Phase 5: Follow-Up</w:t>
            </w: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– Review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Submit Post Assignment Evaluation to Client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Review Client Feedback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Take Corrective Action as Needed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Complete and Return Post-Assignment Evaluation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Post-Assignment Evaluation Form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*2 – Lease Abstract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Provide Client with Lease Abstract or Summary (as appropriate)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Perform Lease Abstract or Receive from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Short Form Lease Abstract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847287">
        <w:trPr>
          <w:jc w:val="center"/>
        </w:trPr>
        <w:tc>
          <w:tcPr>
            <w:tcW w:w="2520" w:type="dxa"/>
          </w:tcPr>
          <w:p w:rsidR="00847287" w:rsidRDefault="00847287">
            <w:pPr>
              <w:pStyle w:val="Heading1"/>
              <w:keepLines/>
              <w:ind w:left="216" w:hanging="216"/>
              <w:rPr>
                <w:rFonts w:ascii="Times New Roman" w:hAnsi="Times New Roman"/>
                <w:sz w:val="22"/>
                <w:szCs w:val="24"/>
                <w:u w:val="none"/>
              </w:rPr>
            </w:pPr>
            <w:r>
              <w:rPr>
                <w:rFonts w:ascii="Times New Roman" w:hAnsi="Times New Roman"/>
                <w:sz w:val="22"/>
                <w:szCs w:val="24"/>
                <w:u w:val="none"/>
              </w:rPr>
              <w:t>3 – Follow-Up</w:t>
            </w: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Notify Client of Pending Key Dates (as appropriate)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right="-126" w:hanging="216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Act on </w:t>
            </w:r>
            <w:r w:rsidR="000A706F">
              <w:rPr>
                <w:rFonts w:ascii="Times New Roman" w:hAnsi="Times New Roman"/>
                <w:sz w:val="22"/>
                <w:szCs w:val="24"/>
              </w:rPr>
              <w:t>Advisor</w:t>
            </w:r>
            <w:r>
              <w:rPr>
                <w:rFonts w:ascii="Times New Roman" w:hAnsi="Times New Roman"/>
                <w:sz w:val="22"/>
                <w:szCs w:val="24"/>
              </w:rPr>
              <w:t>’s Notifica</w:t>
            </w:r>
            <w:r>
              <w:rPr>
                <w:rFonts w:ascii="Times New Roman" w:hAnsi="Times New Roman"/>
                <w:sz w:val="22"/>
                <w:szCs w:val="24"/>
              </w:rPr>
              <w:softHyphen/>
              <w:t>tions (as necessary)</w:t>
            </w: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520" w:type="dxa"/>
          </w:tcPr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  <w:p w:rsidR="00847287" w:rsidRDefault="00847287">
            <w:pPr>
              <w:keepNext/>
              <w:keepLines/>
              <w:ind w:left="216" w:hanging="216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847287" w:rsidRDefault="00847287">
      <w:pPr>
        <w:rPr>
          <w:rFonts w:ascii="Times New Roman" w:hAnsi="Times New Roman"/>
          <w:sz w:val="22"/>
          <w:szCs w:val="24"/>
        </w:rPr>
      </w:pPr>
    </w:p>
    <w:p w:rsidR="00847287" w:rsidRDefault="00847287">
      <w:pPr>
        <w:rPr>
          <w:rFonts w:ascii="Times New Roman" w:hAnsi="Times New Roman"/>
          <w:sz w:val="22"/>
          <w:szCs w:val="24"/>
        </w:rPr>
      </w:pPr>
    </w:p>
    <w:p w:rsidR="00847287" w:rsidRDefault="00847287">
      <w:pPr>
        <w:tabs>
          <w:tab w:val="left" w:pos="270"/>
        </w:tabs>
        <w:ind w:left="270" w:hanging="27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 xml:space="preserve">The steps noted with an asterisk may be eliminated or scaled back for smaller and/or “fast-track” assignments. </w:t>
      </w:r>
    </w:p>
    <w:sectPr w:rsidR="00847287">
      <w:pgSz w:w="12240" w:h="15840" w:code="1"/>
      <w:pgMar w:top="1080" w:right="1080" w:bottom="99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375" w:rsidRDefault="00E84375" w:rsidP="006118A7">
      <w:r>
        <w:separator/>
      </w:r>
    </w:p>
  </w:endnote>
  <w:endnote w:type="continuationSeparator" w:id="0">
    <w:p w:rsidR="00E84375" w:rsidRDefault="00E84375" w:rsidP="0061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375" w:rsidRDefault="00E84375" w:rsidP="006118A7">
      <w:r>
        <w:separator/>
      </w:r>
    </w:p>
  </w:footnote>
  <w:footnote w:type="continuationSeparator" w:id="0">
    <w:p w:rsidR="00E84375" w:rsidRDefault="00E84375" w:rsidP="00611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7F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60908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7D576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8732BF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15C7F7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E50C4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66A5DD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0212C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C8C29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EB813E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BD514F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F556B7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0D4339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9A6251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C255B5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2490A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54332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A3033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7091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45D7F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CB33D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96B69B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A0E6F0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F1F5A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6F991ED9"/>
    <w:multiLevelType w:val="hybridMultilevel"/>
    <w:tmpl w:val="4DC605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BB0E2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946502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CDE32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3"/>
  </w:num>
  <w:num w:numId="5">
    <w:abstractNumId w:val="18"/>
  </w:num>
  <w:num w:numId="6">
    <w:abstractNumId w:val="25"/>
  </w:num>
  <w:num w:numId="7">
    <w:abstractNumId w:val="26"/>
  </w:num>
  <w:num w:numId="8">
    <w:abstractNumId w:val="9"/>
  </w:num>
  <w:num w:numId="9">
    <w:abstractNumId w:val="20"/>
  </w:num>
  <w:num w:numId="10">
    <w:abstractNumId w:val="4"/>
  </w:num>
  <w:num w:numId="11">
    <w:abstractNumId w:val="13"/>
  </w:num>
  <w:num w:numId="12">
    <w:abstractNumId w:val="22"/>
  </w:num>
  <w:num w:numId="13">
    <w:abstractNumId w:val="16"/>
  </w:num>
  <w:num w:numId="14">
    <w:abstractNumId w:val="5"/>
  </w:num>
  <w:num w:numId="15">
    <w:abstractNumId w:val="19"/>
  </w:num>
  <w:num w:numId="16">
    <w:abstractNumId w:val="2"/>
  </w:num>
  <w:num w:numId="17">
    <w:abstractNumId w:val="0"/>
  </w:num>
  <w:num w:numId="18">
    <w:abstractNumId w:val="3"/>
  </w:num>
  <w:num w:numId="19">
    <w:abstractNumId w:val="12"/>
  </w:num>
  <w:num w:numId="20">
    <w:abstractNumId w:val="21"/>
  </w:num>
  <w:num w:numId="21">
    <w:abstractNumId w:val="8"/>
  </w:num>
  <w:num w:numId="22">
    <w:abstractNumId w:val="27"/>
  </w:num>
  <w:num w:numId="23">
    <w:abstractNumId w:val="14"/>
  </w:num>
  <w:num w:numId="24">
    <w:abstractNumId w:val="10"/>
  </w:num>
  <w:num w:numId="25">
    <w:abstractNumId w:val="6"/>
  </w:num>
  <w:num w:numId="26">
    <w:abstractNumId w:val="11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D5"/>
    <w:rsid w:val="000136B9"/>
    <w:rsid w:val="00050718"/>
    <w:rsid w:val="000A706F"/>
    <w:rsid w:val="001C0CD5"/>
    <w:rsid w:val="002861A0"/>
    <w:rsid w:val="003B2949"/>
    <w:rsid w:val="003D7083"/>
    <w:rsid w:val="004877D8"/>
    <w:rsid w:val="004F3C6F"/>
    <w:rsid w:val="006118A7"/>
    <w:rsid w:val="00615DBA"/>
    <w:rsid w:val="006D728B"/>
    <w:rsid w:val="007F0062"/>
    <w:rsid w:val="00847287"/>
    <w:rsid w:val="0087285F"/>
    <w:rsid w:val="008A36CE"/>
    <w:rsid w:val="00B66357"/>
    <w:rsid w:val="00B72C73"/>
    <w:rsid w:val="00C26D77"/>
    <w:rsid w:val="00D10FEC"/>
    <w:rsid w:val="00E84375"/>
    <w:rsid w:val="00F6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1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8A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1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8A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11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8A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1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8A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XIV-I</vt:lpstr>
    </vt:vector>
  </TitlesOfParts>
  <Company>Compaq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XIV-I</dc:title>
  <dc:creator>PCE</dc:creator>
  <cp:lastModifiedBy>John Jackson</cp:lastModifiedBy>
  <cp:revision>2</cp:revision>
  <dcterms:created xsi:type="dcterms:W3CDTF">2016-05-31T15:56:00Z</dcterms:created>
  <dcterms:modified xsi:type="dcterms:W3CDTF">2016-05-31T15:56:00Z</dcterms:modified>
</cp:coreProperties>
</file>